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Century Gothic" w:hAnsi="Century Gothic"/>
          <w:b/>
          <w:color w:val="ff0000"/>
          <w:sz w:val="36"/>
          <w:szCs w:val="36"/>
        </w:rPr>
      </w:pPr>
      <w:r>
        <w:rPr>
          <w:rFonts w:ascii="Century Gothic" w:hAnsi="Century Gothic"/>
          <w:b/>
          <w:color w:val="ff0000"/>
          <w:sz w:val="36"/>
          <w:szCs w:val="36"/>
        </w:rPr>
        <w:t xml:space="preserve">ISTANZA STAZIONI RADIO BASE</w:t>
      </w:r>
      <w:r>
        <w:rPr>
          <w:rFonts w:ascii="Century Gothic" w:hAnsi="Century Gothic"/>
          <w:b/>
          <w:color w:val="ff0000"/>
          <w:sz w:val="36"/>
          <w:szCs w:val="36"/>
        </w:rPr>
      </w:r>
      <w:r>
        <w:rPr>
          <w:rFonts w:ascii="Century Gothic" w:hAnsi="Century Gothic"/>
          <w:b/>
          <w:color w:val="ff0000"/>
          <w:sz w:val="36"/>
          <w:szCs w:val="36"/>
        </w:rPr>
      </w:r>
    </w:p>
    <w:p>
      <w:pPr>
        <w:pBdr/>
        <w:spacing/>
        <w:ind/>
        <w:jc w:val="both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 xml:space="preserve">Si rende noto, ai sensi </w:t>
      </w:r>
      <w:r>
        <w:rPr>
          <w:rFonts w:ascii="Century Gothic" w:hAnsi="Century Gothic"/>
          <w:b/>
          <w:i/>
        </w:rPr>
        <w:t xml:space="preserve">dell’art. 44 comma 5 del</w:t>
      </w:r>
      <w:r>
        <w:rPr>
          <w:rFonts w:ascii="Century Gothic" w:hAnsi="Century Gothic"/>
          <w:b/>
          <w:i/>
        </w:rPr>
        <w:t xml:space="preserve"> </w:t>
      </w:r>
      <w:r>
        <w:rPr>
          <w:rFonts w:ascii="Century Gothic" w:hAnsi="Century Gothic"/>
          <w:b/>
          <w:i/>
        </w:rPr>
        <w:t xml:space="preserve">D.Lgs</w:t>
      </w:r>
      <w:r>
        <w:rPr>
          <w:rFonts w:ascii="Century Gothic" w:hAnsi="Century Gothic"/>
          <w:b/>
          <w:i/>
        </w:rPr>
        <w:t xml:space="preserve"> 259/2003 e </w:t>
      </w:r>
      <w:r>
        <w:rPr>
          <w:rFonts w:ascii="Century Gothic" w:hAnsi="Century Gothic"/>
          <w:b/>
          <w:i/>
        </w:rPr>
        <w:t xml:space="preserve">smi</w:t>
      </w:r>
      <w:r>
        <w:rPr>
          <w:rFonts w:ascii="Century Gothic" w:hAnsi="Century Gothic"/>
          <w:b/>
          <w:i/>
        </w:rPr>
        <w:t xml:space="preserve">, </w:t>
      </w:r>
      <w:r>
        <w:rPr>
          <w:rFonts w:ascii="Century Gothic" w:hAnsi="Century Gothic"/>
          <w:b/>
          <w:i/>
        </w:rPr>
        <w:t xml:space="preserve">che con </w:t>
      </w:r>
      <w:r>
        <w:rPr>
          <w:rFonts w:ascii="Century Gothic" w:hAnsi="Century Gothic"/>
          <w:b/>
          <w:i/>
        </w:rPr>
        <w:t xml:space="preserve">prot</w:t>
      </w:r>
      <w:r>
        <w:rPr>
          <w:rFonts w:ascii="Century Gothic" w:hAnsi="Century Gothic"/>
          <w:b/>
          <w:i/>
        </w:rPr>
        <w:t xml:space="preserve"> Suap </w:t>
      </w:r>
      <w:r>
        <w:rPr>
          <w:rFonts w:ascii="Century Gothic" w:hAnsi="Century Gothic"/>
          <w:b/>
          <w:i/>
        </w:rPr>
      </w:r>
      <w:r>
        <w:rPr>
          <w:rFonts w:ascii="Century Gothic" w:hAnsi="Century Gothic"/>
          <w:b/>
          <w:i/>
        </w:rPr>
        <w:t xml:space="preserve">REP_PROV_RM/RM-SUPRO 137853/30-09-2025</w:t>
      </w:r>
      <w:r>
        <w:rPr>
          <w:rFonts w:ascii="Century Gothic" w:hAnsi="Century Gothic"/>
          <w:b/>
          <w:i/>
        </w:rPr>
      </w:r>
      <w:r>
        <w:rPr>
          <w:rFonts w:ascii="Century Gothic" w:hAnsi="Century Gothic"/>
          <w:b/>
          <w:i/>
        </w:rPr>
        <w:t xml:space="preserve"> </w:t>
      </w:r>
      <w:r>
        <w:rPr>
          <w:rFonts w:ascii="Century Gothic" w:hAnsi="Century Gothic"/>
          <w:b/>
          <w:i/>
        </w:rPr>
        <w:t xml:space="preserve">è stata presentata </w:t>
      </w:r>
      <w:r>
        <w:rPr>
          <w:rFonts w:ascii="Century Gothic" w:hAnsi="Century Gothic"/>
          <w:b/>
          <w:i/>
        </w:rPr>
        <w:t xml:space="preserve">ISTANZA UNICA, ai sensi ex. art 43, art 44, art 49 del </w:t>
      </w:r>
      <w:r>
        <w:rPr>
          <w:rFonts w:ascii="Century Gothic" w:hAnsi="Century Gothic"/>
          <w:b/>
          <w:i/>
        </w:rPr>
        <w:t xml:space="preserve">D.lgvo</w:t>
      </w:r>
      <w:r>
        <w:rPr>
          <w:rFonts w:ascii="Century Gothic" w:hAnsi="Century Gothic"/>
          <w:b/>
          <w:i/>
        </w:rPr>
        <w:t xml:space="preserve"> 259/03 e s.m. e i., per la realizzazione di </w:t>
      </w:r>
      <w:r>
        <w:rPr>
          <w:rFonts w:ascii="Century Gothic" w:hAnsi="Century Gothic"/>
          <w:b/>
          <w:i/>
        </w:rPr>
        <w:t xml:space="preserve">una nuova infrastruttura per telecomunicazioni nel comune di Guidonia Montecelio (RM), in </w:t>
      </w:r>
      <w:r>
        <w:rPr>
          <w:rFonts w:ascii="Century Gothic" w:hAnsi="Century Gothic"/>
          <w:b/>
          <w:i/>
        </w:rPr>
        <w:t xml:space="preserve">VIA MONTE BELLO</w:t>
      </w:r>
      <w:r>
        <w:rPr>
          <w:rFonts w:ascii="Century Gothic" w:hAnsi="Century Gothic"/>
          <w:b/>
          <w:i/>
        </w:rPr>
        <w:t xml:space="preserve"> n. 133 </w:t>
      </w:r>
      <w:r>
        <w:rPr>
          <w:rFonts w:ascii="Century Gothic" w:hAnsi="Century Gothic"/>
          <w:b/>
          <w:i/>
          <w:iCs/>
        </w:rPr>
        <w:t xml:space="preserve">con</w:t>
      </w:r>
      <w:r>
        <w:rPr>
          <w:rFonts w:ascii="Century Gothic" w:hAnsi="Century Gothic"/>
          <w:b/>
          <w:i/>
        </w:rPr>
        <w:t xml:space="preserve"> potenza in singola antenna maggiore</w:t>
      </w:r>
      <w:r>
        <w:rPr>
          <w:rFonts w:ascii="Century Gothic" w:hAnsi="Century Gothic"/>
          <w:b/>
          <w:i/>
          <w:highlight w:val="white"/>
        </w:rPr>
        <w:t xml:space="preserve"> 20 W</w:t>
      </w:r>
      <w:r>
        <w:rPr>
          <w:rFonts w:ascii="Century Gothic" w:hAnsi="Century Gothic"/>
          <w:b/>
          <w:i/>
        </w:rPr>
        <w:t xml:space="preserve">, dalla società Infrastrutture Wireless Italiane S.p.A. - INWIT </w:t>
      </w:r>
      <w:r>
        <w:rPr>
          <w:rFonts w:ascii="Century Gothic" w:hAnsi="Century Gothic"/>
          <w:b/>
          <w:i/>
        </w:rPr>
        <w:t xml:space="preserve">S.p.A</w:t>
      </w:r>
      <w:r>
        <w:rPr>
          <w:rFonts w:ascii="Century Gothic" w:hAnsi="Century Gothic"/>
          <w:b/>
          <w:i/>
        </w:rPr>
        <w:tab/>
      </w:r>
      <w:r>
        <w:rPr>
          <w:rFonts w:ascii="Century Gothic" w:hAnsi="Century Gothic"/>
          <w:b/>
          <w:i/>
        </w:rPr>
      </w:r>
      <w:r>
        <w:rPr>
          <w:rFonts w:ascii="Century Gothic" w:hAnsi="Century Gothic"/>
          <w:b/>
          <w:i/>
        </w:rPr>
      </w:r>
    </w:p>
    <w:p>
      <w:pPr>
        <w:pBdr/>
        <w:spacing/>
        <w:ind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</w:r>
      <w:r>
        <w:rPr>
          <w:rFonts w:ascii="Century Gothic" w:hAnsi="Century Gothic"/>
          <w:b/>
          <w:i/>
        </w:rPr>
      </w:r>
      <w:r>
        <w:rPr>
          <w:rFonts w:ascii="Century Gothic" w:hAnsi="Century Gothic"/>
          <w:b/>
          <w:i/>
        </w:rPr>
      </w:r>
    </w:p>
    <w:p>
      <w:pPr>
        <w:pBdr/>
        <w:spacing/>
        <w:ind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color w:val="1c2024"/>
          <w:sz w:val="20"/>
          <w:szCs w:val="20"/>
        </w:rPr>
        <w:t xml:space="preserve">Per ulteriori informazioni si può contattare </w:t>
      </w:r>
      <w:r>
        <w:rPr>
          <w:rFonts w:ascii="Century Gothic" w:hAnsi="Century Gothic"/>
          <w:sz w:val="20"/>
          <w:szCs w:val="20"/>
        </w:rPr>
        <w:t xml:space="preserve">L’Area II – Sviluppo Economico, Suap</w: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</w:r>
    </w:p>
    <w:p>
      <w:pPr>
        <w:pStyle w:val="875"/>
        <w:pBdr/>
        <w:spacing w:after="240" w:afterAutospacing="0" w:before="0" w:beforeAutospacing="0"/>
        <w:ind/>
        <w:rPr>
          <w:rFonts w:ascii="Century Gothic" w:hAnsi="Century Gothic" w:cs="Arial"/>
          <w:color w:val="1c2024"/>
          <w:sz w:val="20"/>
          <w:szCs w:val="20"/>
        </w:rPr>
      </w:pPr>
      <w:r>
        <w:rPr>
          <w:rFonts w:ascii="Century Gothic" w:hAnsi="Century Gothic" w:cs="Arial"/>
          <w:color w:val="1c2024"/>
          <w:sz w:val="20"/>
          <w:szCs w:val="20"/>
        </w:rPr>
        <w:t xml:space="preserve">Per contatti con l’ufficio si comunicano i seguenti recapiti:</w:t>
      </w:r>
      <w:r>
        <w:rPr>
          <w:rFonts w:ascii="Century Gothic" w:hAnsi="Century Gothic" w:cs="Arial"/>
          <w:color w:val="1c2024"/>
          <w:sz w:val="20"/>
          <w:szCs w:val="20"/>
        </w:rPr>
      </w:r>
      <w:r>
        <w:rPr>
          <w:rFonts w:ascii="Century Gothic" w:hAnsi="Century Gothic" w:cs="Arial"/>
          <w:color w:val="1c2024"/>
          <w:sz w:val="20"/>
          <w:szCs w:val="20"/>
        </w:rPr>
      </w:r>
    </w:p>
    <w:p>
      <w:pPr>
        <w:pStyle w:val="875"/>
        <w:pBdr/>
        <w:spacing w:after="0"/>
        <w:ind/>
        <w:rPr>
          <w:rFonts w:ascii="Century Gothic" w:hAnsi="Century Gothic" w:cs="Arial"/>
          <w:color w:val="1c2024"/>
          <w:sz w:val="20"/>
          <w:szCs w:val="20"/>
          <w:lang w:val="en-US"/>
        </w:rPr>
      </w:pPr>
      <w:r>
        <w:rPr>
          <w:rStyle w:val="876"/>
          <w:rFonts w:ascii="Century Gothic" w:hAnsi="Century Gothic" w:cs="Arial"/>
          <w:color w:val="1c2024"/>
          <w:sz w:val="20"/>
          <w:szCs w:val="20"/>
          <w:lang w:val="en-US"/>
        </w:rPr>
        <w:t xml:space="preserve">Tel</w:t>
      </w:r>
      <w:r>
        <w:rPr>
          <w:rFonts w:ascii="Century Gothic" w:hAnsi="Century Gothic" w:cs="Arial"/>
          <w:color w:val="1c2024"/>
          <w:sz w:val="20"/>
          <w:szCs w:val="20"/>
          <w:lang w:val="en-US"/>
        </w:rPr>
        <w:t xml:space="preserve">: 07743012</w:t>
      </w:r>
      <w:r>
        <w:rPr>
          <w:rFonts w:ascii="Century Gothic" w:hAnsi="Century Gothic" w:cs="Arial"/>
          <w:color w:val="1c2024"/>
          <w:sz w:val="20"/>
          <w:szCs w:val="20"/>
          <w:lang w:val="en-US"/>
        </w:rPr>
        <w:t xml:space="preserve">93</w:t>
      </w:r>
      <w:r>
        <w:rPr>
          <w:rFonts w:ascii="Century Gothic" w:hAnsi="Century Gothic" w:cs="Arial"/>
          <w:color w:val="1c2024"/>
          <w:sz w:val="20"/>
          <w:szCs w:val="20"/>
          <w:lang w:val="en-US"/>
        </w:rPr>
      </w:r>
      <w:r>
        <w:rPr>
          <w:rFonts w:ascii="Century Gothic" w:hAnsi="Century Gothic" w:cs="Arial"/>
          <w:color w:val="1c2024"/>
          <w:sz w:val="20"/>
          <w:szCs w:val="20"/>
          <w:lang w:val="en-US"/>
        </w:rPr>
      </w:r>
    </w:p>
    <w:p>
      <w:pPr>
        <w:pBdr/>
        <w:spacing/>
        <w:ind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 w:cs="Arial"/>
          <w:b/>
          <w:color w:val="1c2024"/>
          <w:sz w:val="20"/>
          <w:szCs w:val="20"/>
          <w:lang w:val="en-US"/>
        </w:rPr>
        <w:t xml:space="preserve">pec</w:t>
      </w:r>
      <w:r>
        <w:rPr>
          <w:rFonts w:ascii="Century Gothic" w:hAnsi="Century Gothic" w:cs="Arial"/>
          <w:color w:val="1c2024"/>
          <w:sz w:val="20"/>
          <w:szCs w:val="20"/>
          <w:lang w:val="en-US"/>
        </w:rPr>
        <w:t xml:space="preserve">: </w:t>
      </w:r>
      <w:r>
        <w:rPr>
          <w:rFonts w:ascii="Century Gothic" w:hAnsi="Century Gothic"/>
          <w:sz w:val="20"/>
          <w:szCs w:val="20"/>
          <w:lang w:val="en-US"/>
        </w:rPr>
        <w:t xml:space="preserve">suap@pec.guidonia.org</w:t>
      </w:r>
      <w:r>
        <w:rPr>
          <w:rFonts w:ascii="Century Gothic" w:hAnsi="Century Gothic"/>
          <w:sz w:val="20"/>
          <w:szCs w:val="20"/>
          <w:lang w:val="en-US"/>
        </w:rPr>
      </w:r>
      <w:r>
        <w:rPr>
          <w:rFonts w:ascii="Century Gothic" w:hAnsi="Century Gothic"/>
          <w:sz w:val="20"/>
          <w:szCs w:val="20"/>
          <w:lang w:val="en-US"/>
        </w:rPr>
      </w:r>
    </w:p>
    <w:p>
      <w:pPr>
        <w:pStyle w:val="875"/>
        <w:pBdr/>
        <w:spacing w:after="0" w:afterAutospacing="0" w:before="0" w:beforeAutospacing="0"/>
        <w:ind/>
        <w:rPr>
          <w:rFonts w:ascii="Century Gothic" w:hAnsi="Century Gothic" w:cs="Arial"/>
          <w:color w:val="0000ff"/>
          <w:sz w:val="20"/>
          <w:szCs w:val="20"/>
          <w:lang w:val="en-US"/>
        </w:rPr>
      </w:pPr>
      <w:r>
        <w:rPr>
          <w:rFonts w:ascii="Century Gothic" w:hAnsi="Century Gothic" w:cs="Arial"/>
          <w:color w:val="0000ff"/>
          <w:sz w:val="20"/>
          <w:szCs w:val="20"/>
          <w:lang w:val="en-US"/>
        </w:rPr>
      </w:r>
      <w:r>
        <w:rPr>
          <w:rFonts w:ascii="Century Gothic" w:hAnsi="Century Gothic" w:cs="Arial"/>
          <w:color w:val="0000ff"/>
          <w:sz w:val="20"/>
          <w:szCs w:val="20"/>
          <w:lang w:val="en-US"/>
        </w:rPr>
      </w:r>
      <w:r>
        <w:rPr>
          <w:rFonts w:ascii="Century Gothic" w:hAnsi="Century Gothic" w:cs="Arial"/>
          <w:color w:val="0000ff"/>
          <w:sz w:val="20"/>
          <w:szCs w:val="20"/>
          <w:lang w:val="en-US"/>
        </w:rPr>
      </w:r>
    </w:p>
    <w:p>
      <w:pPr>
        <w:pBdr/>
        <w:spacing/>
        <w:ind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  <w:hyperlink r:id="rId8" w:tooltip="https://app.box.com/s/vj22oq0qgs8xy6yt5rvd4nxl3v57wbks" w:history="1">
        <w:r>
          <w:rPr>
            <w:rStyle w:val="877"/>
            <w:rFonts w:ascii="Century Gothic" w:hAnsi="Century Gothic"/>
            <w:sz w:val="20"/>
            <w:szCs w:val="20"/>
          </w:rPr>
          <w:t xml:space="preserve">AVVISO PUBBLICO</w:t>
        </w:r>
        <w:r>
          <w:rPr>
            <w:rStyle w:val="877"/>
            <w:rFonts w:ascii="Century Gothic" w:hAnsi="Century Gothic"/>
            <w:sz w:val="20"/>
            <w:szCs w:val="20"/>
          </w:rPr>
        </w:r>
        <w:r>
          <w:rPr>
            <w:rStyle w:val="877"/>
            <w:rFonts w:ascii="Century Gothic" w:hAnsi="Century Gothic"/>
            <w:sz w:val="20"/>
            <w:szCs w:val="20"/>
          </w:rPr>
        </w:r>
      </w:hyperlink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</w:r>
    </w:p>
    <w:p>
      <w:pPr>
        <w:pBdr/>
        <w:spacing/>
        <w:ind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</w:r>
    </w:p>
    <w:p>
      <w:pPr>
        <w:pBdr/>
        <w:spacing/>
        <w:ind/>
        <w:rPr>
          <w:b/>
          <w:color w:val="ff0000"/>
        </w:rPr>
      </w:pPr>
      <w:r>
        <w:rPr>
          <w:b/>
          <w:color w:val="ff0000"/>
        </w:rPr>
      </w:r>
      <w:r>
        <w:rPr>
          <w:b/>
          <w:color w:val="ff0000"/>
        </w:rPr>
      </w:r>
      <w:r>
        <w:rPr>
          <w:b/>
          <w:color w:val="ff0000"/>
        </w:rPr>
      </w:r>
    </w:p>
    <w:sectPr>
      <w:footnotePr/>
      <w:endnotePr/>
      <w:type w:val="nextPage"/>
      <w:pgSz w:h="16838" w:orient="portrait" w:w="11906"/>
      <w:pgMar w:top="1417" w:right="1134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88">
    <w:name w:val="toc 1"/>
    <w:basedOn w:val="871"/>
    <w:next w:val="871"/>
    <w:uiPriority w:val="39"/>
    <w:unhideWhenUsed/>
    <w:pPr>
      <w:pBdr/>
      <w:spacing w:after="100"/>
      <w:ind/>
    </w:pPr>
  </w:style>
  <w:style w:type="paragraph" w:styleId="189">
    <w:name w:val="toc 2"/>
    <w:basedOn w:val="871"/>
    <w:next w:val="871"/>
    <w:uiPriority w:val="39"/>
    <w:unhideWhenUsed/>
    <w:pPr>
      <w:pBdr/>
      <w:spacing w:after="100"/>
      <w:ind w:left="220"/>
    </w:pPr>
  </w:style>
  <w:style w:type="paragraph" w:styleId="190">
    <w:name w:val="toc 3"/>
    <w:basedOn w:val="871"/>
    <w:next w:val="871"/>
    <w:uiPriority w:val="39"/>
    <w:unhideWhenUsed/>
    <w:pPr>
      <w:pBdr/>
      <w:spacing w:after="100"/>
      <w:ind w:left="440"/>
    </w:pPr>
  </w:style>
  <w:style w:type="paragraph" w:styleId="191">
    <w:name w:val="toc 4"/>
    <w:basedOn w:val="871"/>
    <w:next w:val="871"/>
    <w:uiPriority w:val="39"/>
    <w:unhideWhenUsed/>
    <w:pPr>
      <w:pBdr/>
      <w:spacing w:after="100"/>
      <w:ind w:left="660"/>
    </w:pPr>
  </w:style>
  <w:style w:type="paragraph" w:styleId="192">
    <w:name w:val="toc 5"/>
    <w:basedOn w:val="871"/>
    <w:next w:val="871"/>
    <w:uiPriority w:val="39"/>
    <w:unhideWhenUsed/>
    <w:pPr>
      <w:pBdr/>
      <w:spacing w:after="100"/>
      <w:ind w:left="880"/>
    </w:pPr>
  </w:style>
  <w:style w:type="paragraph" w:styleId="193">
    <w:name w:val="toc 6"/>
    <w:basedOn w:val="871"/>
    <w:next w:val="871"/>
    <w:uiPriority w:val="39"/>
    <w:unhideWhenUsed/>
    <w:pPr>
      <w:pBdr/>
      <w:spacing w:after="100"/>
      <w:ind w:left="1100"/>
    </w:pPr>
  </w:style>
  <w:style w:type="paragraph" w:styleId="194">
    <w:name w:val="toc 7"/>
    <w:basedOn w:val="871"/>
    <w:next w:val="871"/>
    <w:uiPriority w:val="39"/>
    <w:unhideWhenUsed/>
    <w:pPr>
      <w:pBdr/>
      <w:spacing w:after="100"/>
      <w:ind w:left="1320"/>
    </w:pPr>
  </w:style>
  <w:style w:type="paragraph" w:styleId="195">
    <w:name w:val="toc 8"/>
    <w:basedOn w:val="871"/>
    <w:next w:val="871"/>
    <w:uiPriority w:val="39"/>
    <w:unhideWhenUsed/>
    <w:pPr>
      <w:pBdr/>
      <w:spacing w:after="100"/>
      <w:ind w:left="1540"/>
    </w:pPr>
  </w:style>
  <w:style w:type="paragraph" w:styleId="196">
    <w:name w:val="toc 9"/>
    <w:basedOn w:val="871"/>
    <w:next w:val="871"/>
    <w:uiPriority w:val="39"/>
    <w:unhideWhenUsed/>
    <w:pPr>
      <w:pBdr/>
      <w:spacing w:after="100"/>
      <w:ind w:left="1760"/>
    </w:pPr>
  </w:style>
  <w:style w:type="table" w:styleId="697">
    <w:name w:val="Table Grid"/>
    <w:basedOn w:val="87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7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7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7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7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71"/>
    <w:next w:val="871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71"/>
    <w:next w:val="871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71"/>
    <w:next w:val="871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71"/>
    <w:next w:val="871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71"/>
    <w:next w:val="871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71"/>
    <w:next w:val="871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71"/>
    <w:next w:val="871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71"/>
    <w:next w:val="871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71"/>
    <w:next w:val="871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72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72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72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72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72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72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72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72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72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71"/>
    <w:next w:val="871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72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71"/>
    <w:next w:val="871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72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71"/>
    <w:next w:val="871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72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71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7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71"/>
    <w:next w:val="871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72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7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71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7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72"/>
    <w:uiPriority w:val="20"/>
    <w:qFormat/>
    <w:pPr>
      <w:pBdr/>
      <w:spacing/>
      <w:ind/>
    </w:pPr>
    <w:rPr>
      <w:i/>
      <w:iCs/>
    </w:rPr>
  </w:style>
  <w:style w:type="character" w:styleId="855">
    <w:name w:val="Subtle Reference"/>
    <w:basedOn w:val="87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7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7">
    <w:name w:val="Header"/>
    <w:basedOn w:val="871"/>
    <w:link w:val="85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8">
    <w:name w:val="Header Char"/>
    <w:basedOn w:val="872"/>
    <w:link w:val="857"/>
    <w:uiPriority w:val="99"/>
    <w:pPr>
      <w:pBdr/>
      <w:spacing/>
      <w:ind/>
    </w:pPr>
  </w:style>
  <w:style w:type="paragraph" w:styleId="859">
    <w:name w:val="Footer"/>
    <w:basedOn w:val="871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Footer Char"/>
    <w:basedOn w:val="872"/>
    <w:link w:val="859"/>
    <w:uiPriority w:val="99"/>
    <w:pPr>
      <w:pBdr/>
      <w:spacing/>
      <w:ind/>
    </w:pPr>
  </w:style>
  <w:style w:type="paragraph" w:styleId="861">
    <w:name w:val="Caption"/>
    <w:basedOn w:val="871"/>
    <w:next w:val="87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2">
    <w:name w:val="footnote text"/>
    <w:basedOn w:val="871"/>
    <w:link w:val="8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3">
    <w:name w:val="Footnote Text Char"/>
    <w:basedOn w:val="872"/>
    <w:link w:val="862"/>
    <w:uiPriority w:val="99"/>
    <w:semiHidden/>
    <w:pPr>
      <w:pBdr/>
      <w:spacing/>
      <w:ind/>
    </w:pPr>
    <w:rPr>
      <w:sz w:val="20"/>
      <w:szCs w:val="20"/>
    </w:rPr>
  </w:style>
  <w:style w:type="character" w:styleId="864">
    <w:name w:val="footnote reference"/>
    <w:basedOn w:val="872"/>
    <w:uiPriority w:val="99"/>
    <w:semiHidden/>
    <w:unhideWhenUsed/>
    <w:pPr>
      <w:pBdr/>
      <w:spacing/>
      <w:ind/>
    </w:pPr>
    <w:rPr>
      <w:vertAlign w:val="superscript"/>
    </w:rPr>
  </w:style>
  <w:style w:type="paragraph" w:styleId="865">
    <w:name w:val="endnote text"/>
    <w:basedOn w:val="871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Endnote Text Char"/>
    <w:basedOn w:val="872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endnote reference"/>
    <w:basedOn w:val="872"/>
    <w:uiPriority w:val="99"/>
    <w:semiHidden/>
    <w:unhideWhenUsed/>
    <w:pPr>
      <w:pBdr/>
      <w:spacing/>
      <w:ind/>
    </w:pPr>
    <w:rPr>
      <w:vertAlign w:val="superscript"/>
    </w:rPr>
  </w:style>
  <w:style w:type="character" w:styleId="868">
    <w:name w:val="FollowedHyperlink"/>
    <w:basedOn w:val="87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9">
    <w:name w:val="TOC Heading"/>
    <w:uiPriority w:val="39"/>
    <w:unhideWhenUsed/>
    <w:pPr>
      <w:pBdr/>
      <w:spacing/>
      <w:ind/>
    </w:pPr>
  </w:style>
  <w:style w:type="paragraph" w:styleId="870">
    <w:name w:val="table of figures"/>
    <w:basedOn w:val="871"/>
    <w:next w:val="871"/>
    <w:uiPriority w:val="99"/>
    <w:unhideWhenUsed/>
    <w:pPr>
      <w:pBdr/>
      <w:spacing w:after="0" w:afterAutospacing="0"/>
      <w:ind/>
    </w:pPr>
  </w:style>
  <w:style w:type="paragraph" w:styleId="871" w:default="1">
    <w:name w:val="Normal"/>
    <w:qFormat/>
    <w:pPr>
      <w:pBdr/>
      <w:spacing/>
      <w:ind/>
    </w:pPr>
  </w:style>
  <w:style w:type="character" w:styleId="872" w:default="1">
    <w:name w:val="Default Paragraph Font"/>
    <w:uiPriority w:val="1"/>
    <w:unhideWhenUsed/>
    <w:pPr>
      <w:pBdr/>
      <w:spacing/>
      <w:ind/>
    </w:pPr>
  </w:style>
  <w:style w:type="table" w:styleId="87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4" w:default="1">
    <w:name w:val="No List"/>
    <w:uiPriority w:val="99"/>
    <w:semiHidden/>
    <w:unhideWhenUsed/>
    <w:pPr>
      <w:pBdr/>
      <w:spacing/>
      <w:ind/>
    </w:pPr>
  </w:style>
  <w:style w:type="paragraph" w:styleId="875">
    <w:name w:val="Normal (Web)"/>
    <w:basedOn w:val="871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876">
    <w:name w:val="Strong"/>
    <w:basedOn w:val="872"/>
    <w:uiPriority w:val="22"/>
    <w:qFormat/>
    <w:pPr>
      <w:pBdr/>
      <w:spacing/>
      <w:ind/>
    </w:pPr>
    <w:rPr>
      <w:b/>
      <w:bCs/>
    </w:rPr>
  </w:style>
  <w:style w:type="character" w:styleId="877">
    <w:name w:val="Hyperlink"/>
    <w:basedOn w:val="872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app.box.com/s/vj22oq0qgs8xy6yt5rvd4nxl3v57wbk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iacovelli</dc:creator>
  <cp:keywords/>
  <dc:description/>
  <cp:revision>7</cp:revision>
  <dcterms:created xsi:type="dcterms:W3CDTF">2024-10-01T10:32:00Z</dcterms:created>
  <dcterms:modified xsi:type="dcterms:W3CDTF">2025-10-07T09:43:10Z</dcterms:modified>
</cp:coreProperties>
</file>